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41" w:rsidRPr="00FB4443" w:rsidRDefault="006A0641" w:rsidP="006A0641">
      <w:pPr>
        <w:pStyle w:val="a7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0641" w:rsidRDefault="006A0641" w:rsidP="006A0641">
      <w:pPr>
        <w:pStyle w:val="aa"/>
        <w:spacing w:before="120" w:after="12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FB4443">
        <w:rPr>
          <w:rFonts w:ascii="Times New Roman" w:hAnsi="Times New Roman" w:cs="Times New Roman"/>
          <w:b/>
          <w:szCs w:val="28"/>
        </w:rPr>
        <w:t>Аналитика:</w:t>
      </w:r>
    </w:p>
    <w:p w:rsidR="006A0641" w:rsidRPr="00990362" w:rsidRDefault="006A0641" w:rsidP="006A064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0362">
        <w:rPr>
          <w:rFonts w:ascii="Times New Roman" w:hAnsi="Times New Roman" w:cs="Times New Roman"/>
          <w:b/>
          <w:color w:val="auto"/>
          <w:sz w:val="28"/>
          <w:szCs w:val="28"/>
        </w:rPr>
        <w:t>Январский дайджест по рынку ГЧП в России</w:t>
      </w:r>
    </w:p>
    <w:p w:rsidR="006A0641" w:rsidRDefault="006A0641" w:rsidP="006A0641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362">
        <w:rPr>
          <w:rFonts w:ascii="Times New Roman" w:hAnsi="Times New Roman" w:cs="Times New Roman"/>
          <w:color w:val="auto"/>
          <w:sz w:val="28"/>
          <w:szCs w:val="28"/>
        </w:rPr>
        <w:t>Специалисты Национального Центра ГЧП подготовили очередной ежемесячный дайджест по российскому рынку ГЧП.</w:t>
      </w:r>
    </w:p>
    <w:p w:rsidR="006A0641" w:rsidRDefault="006A0641" w:rsidP="006A0641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362">
        <w:rPr>
          <w:rFonts w:ascii="Times New Roman" w:hAnsi="Times New Roman" w:cs="Times New Roman"/>
          <w:color w:val="auto"/>
          <w:sz w:val="28"/>
          <w:szCs w:val="28"/>
        </w:rPr>
        <w:t>Так, в прошлом месяце в России объявлено 64 конкурсные процедуры с предполагаемым общим объемом инвестиций не менее 4,9 млрд руб., большинство относились к коммунально-энергетической сфере. Коммерческое закрытие в январе прошли 12 проектов на 61,8 млрд руб., среди них самым крупным стала реконструкция и эксплуатация многофункционального спортивно-концертного комплекса с ледовой ареной "Петербургский" в Санкт-Петербурге.</w:t>
      </w:r>
    </w:p>
    <w:p w:rsidR="006A0641" w:rsidRDefault="006A0641" w:rsidP="006A0641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Pr="00AB74A8">
          <w:rPr>
            <w:rStyle w:val="a9"/>
            <w:rFonts w:ascii="Times New Roman" w:hAnsi="Times New Roman" w:cs="Times New Roman"/>
            <w:sz w:val="28"/>
            <w:szCs w:val="28"/>
          </w:rPr>
          <w:t>https://rosinfra.ru/news/opublikovan-anvarskij-dajdzest-po-rynku-gcp-v-rossii</w:t>
        </w:r>
      </w:hyperlink>
    </w:p>
    <w:p w:rsidR="006A0641" w:rsidRDefault="006A0641" w:rsidP="006A0641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A0641" w:rsidRDefault="006A0641" w:rsidP="006A0641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0362">
        <w:rPr>
          <w:rFonts w:ascii="Times New Roman" w:hAnsi="Times New Roman" w:cs="Times New Roman"/>
          <w:b/>
          <w:color w:val="auto"/>
          <w:sz w:val="28"/>
          <w:szCs w:val="28"/>
        </w:rPr>
        <w:t>Конкурсы за 10-16 февраля: объекты тепло- и водоснабжения, спортивный зал</w:t>
      </w:r>
    </w:p>
    <w:p w:rsidR="006A0641" w:rsidRDefault="006A0641" w:rsidP="006A0641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362">
        <w:rPr>
          <w:rFonts w:ascii="Times New Roman" w:hAnsi="Times New Roman" w:cs="Times New Roman"/>
          <w:color w:val="auto"/>
          <w:sz w:val="28"/>
          <w:szCs w:val="28"/>
        </w:rPr>
        <w:t xml:space="preserve">За период с 10 по 16 февраля на сайте torgi.gov.ru опубликовано 9 концессионных конкурсов. Общая стоимость лотов составила не менее 520 млн руб., средний срок реализации – 8,2 лет. </w:t>
      </w:r>
    </w:p>
    <w:p w:rsidR="006A0641" w:rsidRDefault="006A0641" w:rsidP="006A0641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0362">
        <w:rPr>
          <w:rFonts w:ascii="Times New Roman" w:hAnsi="Times New Roman" w:cs="Times New Roman"/>
          <w:color w:val="auto"/>
          <w:sz w:val="28"/>
          <w:szCs w:val="28"/>
        </w:rPr>
        <w:t>По количеству лотов лидируют Челябинская и Амурская области - по 2 лота. Опубликован 1 проект в социальной сфере, остальные - в ЖКХ. Из 9 опубликованных проектов 4 инициированы частным инвестором.</w:t>
      </w:r>
    </w:p>
    <w:p w:rsidR="006A0641" w:rsidRDefault="006A0641" w:rsidP="006A0641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Pr="00AB74A8">
          <w:rPr>
            <w:rStyle w:val="a9"/>
            <w:rFonts w:ascii="Times New Roman" w:hAnsi="Times New Roman" w:cs="Times New Roman"/>
            <w:sz w:val="28"/>
            <w:szCs w:val="28"/>
          </w:rPr>
          <w:t>https://rosinfra.ru/news/konkursy-za-10-16-fevrala-obekty-teplo-i-vodosnabzenia-sportivnyj-zal</w:t>
        </w:r>
      </w:hyperlink>
    </w:p>
    <w:p w:rsidR="006A0641" w:rsidRPr="00FB4443" w:rsidRDefault="006A0641" w:rsidP="006A0641">
      <w:pPr>
        <w:pBdr>
          <w:bottom w:val="single" w:sz="6" w:space="1" w:color="auto"/>
        </w:pBdr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0641" w:rsidRPr="00FB4443" w:rsidRDefault="006A0641" w:rsidP="006A0641">
      <w:pPr>
        <w:pStyle w:val="aa"/>
        <w:spacing w:before="120" w:after="12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FB4443">
        <w:rPr>
          <w:rFonts w:ascii="Times New Roman" w:hAnsi="Times New Roman" w:cs="Times New Roman"/>
          <w:b/>
          <w:szCs w:val="28"/>
        </w:rPr>
        <w:t>События</w:t>
      </w:r>
    </w:p>
    <w:p w:rsidR="006A0641" w:rsidRPr="00FB4443" w:rsidRDefault="006A0641" w:rsidP="006A0641">
      <w:pPr>
        <w:pBdr>
          <w:bottom w:val="single" w:sz="6" w:space="1" w:color="auto"/>
        </w:pBd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F48">
        <w:rPr>
          <w:rFonts w:ascii="Times New Roman" w:hAnsi="Times New Roman" w:cs="Times New Roman"/>
          <w:b/>
          <w:color w:val="auto"/>
          <w:sz w:val="28"/>
          <w:szCs w:val="28"/>
        </w:rPr>
        <w:t>Российская неделя ГЧП</w:t>
      </w:r>
      <w:r w:rsidRPr="00FB4443">
        <w:rPr>
          <w:rFonts w:ascii="Times New Roman" w:hAnsi="Times New Roman" w:cs="Times New Roman"/>
          <w:color w:val="auto"/>
          <w:sz w:val="28"/>
          <w:szCs w:val="28"/>
        </w:rPr>
        <w:t xml:space="preserve"> пройдет в Москве с 20 по 23 апреля 2020 года. Деловая программа и подробная информация о форуме на сайте </w:t>
      </w:r>
      <w:hyperlink r:id="rId6" w:history="1">
        <w:r w:rsidRPr="00FB4443">
          <w:rPr>
            <w:rStyle w:val="a9"/>
            <w:rFonts w:ascii="Times New Roman" w:hAnsi="Times New Roman" w:cs="Times New Roman"/>
            <w:sz w:val="28"/>
            <w:szCs w:val="28"/>
          </w:rPr>
          <w:t>https://p3week.ru/forum-2020/</w:t>
        </w:r>
      </w:hyperlink>
    </w:p>
    <w:p w:rsidR="006A0641" w:rsidRPr="00FB4443" w:rsidRDefault="006A0641" w:rsidP="006A0641">
      <w:pPr>
        <w:pBdr>
          <w:bottom w:val="single" w:sz="6" w:space="1" w:color="auto"/>
        </w:pBdr>
        <w:spacing w:before="120" w:after="120" w:line="240" w:lineRule="auto"/>
        <w:ind w:firstLine="720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6A0641" w:rsidRPr="00FB4443" w:rsidRDefault="006A0641" w:rsidP="006A0641">
      <w:pPr>
        <w:pStyle w:val="aa"/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Cs w:val="28"/>
        </w:rPr>
      </w:pPr>
    </w:p>
    <w:p w:rsidR="006A0641" w:rsidRDefault="006A0641" w:rsidP="006A0641">
      <w:pPr>
        <w:pStyle w:val="aa"/>
        <w:spacing w:before="120" w:after="120" w:line="240" w:lineRule="auto"/>
        <w:jc w:val="both"/>
        <w:rPr>
          <w:rFonts w:ascii="Times New Roman" w:hAnsi="Times New Roman" w:cs="Times New Roman"/>
          <w:szCs w:val="28"/>
        </w:rPr>
      </w:pPr>
      <w:r w:rsidRPr="00FB4443">
        <w:rPr>
          <w:rFonts w:ascii="Times New Roman" w:hAnsi="Times New Roman" w:cs="Times New Roman"/>
          <w:b/>
          <w:szCs w:val="28"/>
        </w:rPr>
        <w:t>Новости по ГЧП и инвестициям</w:t>
      </w:r>
      <w:r w:rsidRPr="00FB4443">
        <w:rPr>
          <w:rFonts w:ascii="Times New Roman" w:hAnsi="Times New Roman" w:cs="Times New Roman"/>
          <w:szCs w:val="28"/>
        </w:rPr>
        <w:t>:</w:t>
      </w:r>
    </w:p>
    <w:p w:rsidR="006A0641" w:rsidRDefault="006A0641" w:rsidP="006A0641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A0641" w:rsidRPr="00985ED8" w:rsidRDefault="006A0641" w:rsidP="006A064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5ED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На платформе "РОСИНФРА" запущена библиотека аналитических материалов</w:t>
      </w:r>
    </w:p>
    <w:p w:rsidR="006A0641" w:rsidRDefault="006A0641" w:rsidP="006A064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90362">
        <w:rPr>
          <w:rFonts w:ascii="Times New Roman" w:hAnsi="Times New Roman" w:cs="Times New Roman"/>
          <w:color w:val="auto"/>
          <w:sz w:val="28"/>
          <w:szCs w:val="28"/>
        </w:rPr>
        <w:t>В рамках сервиса "Аналитический центр" на платформе "РОСИНФРА" запущена библиотека аналитических материалов по темам, связанным с развитием инфраструктуры и ГЧП, привлечением инвестиций, нормативно-правовой средой для инвесторов в России и мире. Раздел доступен пользователям платформы по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ссылке: </w:t>
      </w:r>
      <w:hyperlink r:id="rId7" w:history="1">
        <w:r w:rsidRPr="00AB74A8">
          <w:rPr>
            <w:rStyle w:val="a9"/>
            <w:rFonts w:ascii="Times New Roman" w:hAnsi="Times New Roman" w:cs="Times New Roman"/>
            <w:sz w:val="28"/>
            <w:szCs w:val="28"/>
          </w:rPr>
          <w:t>https://rosinfra.ru/digest/documents</w:t>
        </w:r>
      </w:hyperlink>
    </w:p>
    <w:p w:rsidR="006A0641" w:rsidRDefault="006A0641" w:rsidP="006A0641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Pr="00AB74A8">
          <w:rPr>
            <w:rStyle w:val="a9"/>
            <w:rFonts w:ascii="Times New Roman" w:hAnsi="Times New Roman" w:cs="Times New Roman"/>
            <w:sz w:val="28"/>
            <w:szCs w:val="28"/>
          </w:rPr>
          <w:t>https://rosinfra.ru/news/na-platforme-rosinfra-zapusena-biblioteka-analiticeskih-materialov</w:t>
        </w:r>
      </w:hyperlink>
    </w:p>
    <w:p w:rsidR="006A0641" w:rsidRDefault="006A0641" w:rsidP="006A064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0362">
        <w:rPr>
          <w:rFonts w:ascii="Times New Roman" w:hAnsi="Times New Roman" w:cs="Times New Roman"/>
          <w:b/>
          <w:color w:val="auto"/>
          <w:sz w:val="28"/>
          <w:szCs w:val="28"/>
        </w:rPr>
        <w:t>Инвесторы в Арктику смогут получить безвозвратную субсидию на инфраструктуру</w:t>
      </w:r>
    </w:p>
    <w:p w:rsidR="006A0641" w:rsidRDefault="006A0641" w:rsidP="006A064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90362">
        <w:rPr>
          <w:rFonts w:ascii="Times New Roman" w:hAnsi="Times New Roman" w:cs="Times New Roman"/>
          <w:color w:val="auto"/>
          <w:sz w:val="28"/>
          <w:szCs w:val="28"/>
        </w:rPr>
        <w:t>Инвесторы, вложившие в развитие Арктики не менее 300 млн рублей, смогут получить от государства безвозвратную субсидию на инфраструктуру. Об этом на конференции "Арктика-2020" сообщил замглавы Минвостокразвития РФ Александр Крутиков.</w:t>
      </w:r>
    </w:p>
    <w:p w:rsidR="006A0641" w:rsidRDefault="006A0641" w:rsidP="006A0641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Pr="00AB74A8">
          <w:rPr>
            <w:rStyle w:val="a9"/>
            <w:rFonts w:ascii="Times New Roman" w:hAnsi="Times New Roman" w:cs="Times New Roman"/>
            <w:sz w:val="28"/>
            <w:szCs w:val="28"/>
          </w:rPr>
          <w:t>https://futurerussia.gov.ru/nacionalnye-proekty/investory-v-arktike-smogut-polucit-bezvozvratnuu-subsidiu-na-infrastrukturu</w:t>
        </w:r>
      </w:hyperlink>
    </w:p>
    <w:p w:rsidR="006A0641" w:rsidRDefault="006A0641" w:rsidP="006A064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0362">
        <w:rPr>
          <w:rFonts w:ascii="Times New Roman" w:hAnsi="Times New Roman" w:cs="Times New Roman"/>
          <w:b/>
          <w:color w:val="auto"/>
          <w:sz w:val="28"/>
          <w:szCs w:val="28"/>
        </w:rPr>
        <w:t>Минфин России предложил построить метро в Екатеринбурге за счет девелоперов</w:t>
      </w:r>
    </w:p>
    <w:p w:rsidR="006A0641" w:rsidRPr="00990362" w:rsidRDefault="006A0641" w:rsidP="006A064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90362">
        <w:rPr>
          <w:rFonts w:ascii="Times New Roman" w:hAnsi="Times New Roman" w:cs="Times New Roman"/>
          <w:color w:val="auto"/>
          <w:sz w:val="28"/>
          <w:szCs w:val="28"/>
        </w:rPr>
        <w:t>Министерство финансов РФ считает, что инвестиции девелоперов станут оптимальным источником финансирования проекта по строительству второй ветки метрополитена в Екатеринбурге.</w:t>
      </w:r>
    </w:p>
    <w:p w:rsidR="006A0641" w:rsidRDefault="006A0641" w:rsidP="006A0641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0" w:history="1">
        <w:r w:rsidRPr="00AB74A8">
          <w:rPr>
            <w:rStyle w:val="a9"/>
            <w:rFonts w:ascii="Times New Roman" w:hAnsi="Times New Roman" w:cs="Times New Roman"/>
            <w:sz w:val="28"/>
            <w:szCs w:val="28"/>
          </w:rPr>
          <w:t>https://pravdaurfo.ru/news/185365-minfin-rf-predlozhil-postroit-vtoruyu-vetku-metro</w:t>
        </w:r>
      </w:hyperlink>
    </w:p>
    <w:p w:rsidR="006A0641" w:rsidRPr="00990362" w:rsidRDefault="006A0641" w:rsidP="006A0641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90362">
        <w:rPr>
          <w:rFonts w:ascii="Times New Roman" w:hAnsi="Times New Roman" w:cs="Times New Roman"/>
          <w:b/>
          <w:color w:val="auto"/>
          <w:sz w:val="28"/>
          <w:szCs w:val="28"/>
        </w:rPr>
        <w:t>АСИ открыло целевой отбор проектов по энергоэффективности и экологии</w:t>
      </w:r>
    </w:p>
    <w:p w:rsidR="006A0641" w:rsidRPr="00990362" w:rsidRDefault="006A0641" w:rsidP="006A0641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90362">
        <w:rPr>
          <w:rFonts w:ascii="Times New Roman" w:hAnsi="Times New Roman" w:cs="Times New Roman"/>
          <w:color w:val="auto"/>
          <w:sz w:val="28"/>
          <w:szCs w:val="28"/>
        </w:rPr>
        <w:t>Стартовал прием заявок на поддержку проектов по теме «Энергоэффективность, чистые технологии, экология». Целевой отбор технологических решений, который Агентство стратегических инициатив (АСИ) проводит в партнерстве с ВЭБ.РФ, продлится до 25 марта 2020 года.</w:t>
      </w:r>
    </w:p>
    <w:p w:rsidR="006A0641" w:rsidRDefault="006A0641" w:rsidP="006A0641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1" w:history="1">
        <w:r w:rsidRPr="00AB74A8">
          <w:rPr>
            <w:rStyle w:val="a9"/>
            <w:rFonts w:ascii="Times New Roman" w:hAnsi="Times New Roman" w:cs="Times New Roman"/>
            <w:sz w:val="28"/>
            <w:szCs w:val="28"/>
          </w:rPr>
          <w:t>https://asi.ru/news/121194/</w:t>
        </w:r>
      </w:hyperlink>
    </w:p>
    <w:p w:rsidR="00C30ADF" w:rsidRDefault="00C30ADF">
      <w:bookmarkStart w:id="0" w:name="_GoBack"/>
      <w:bookmarkEnd w:id="0"/>
    </w:p>
    <w:sectPr w:rsidR="00C30ADF" w:rsidSect="00ED5BA5"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28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90"/>
      <w:gridCol w:w="8216"/>
      <w:gridCol w:w="219"/>
      <w:gridCol w:w="219"/>
      <w:gridCol w:w="1092"/>
    </w:tblGrid>
    <w:tr w:rsidR="00CB2712" w:rsidTr="00E12DAB">
      <w:trPr>
        <w:trHeight w:hRule="exact" w:val="288"/>
      </w:trPr>
      <w:tc>
        <w:tcPr>
          <w:tcW w:w="361" w:type="dxa"/>
          <w:shd w:val="clear" w:color="auto" w:fill="E7E6E6" w:themeFill="background2"/>
          <w:vAlign w:val="center"/>
        </w:tcPr>
        <w:p w:rsidR="00CB2712" w:rsidRDefault="006A0641" w:rsidP="00CB2712"/>
      </w:tc>
      <w:tc>
        <w:tcPr>
          <w:tcW w:w="7595" w:type="dxa"/>
          <w:shd w:val="clear" w:color="auto" w:fill="E7E6E6" w:themeFill="background2"/>
          <w:vAlign w:val="center"/>
        </w:tcPr>
        <w:p w:rsidR="00CB2712" w:rsidRDefault="006A0641" w:rsidP="00CB2712"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5B9BD5" w:themeFill="accent1"/>
          <w:vAlign w:val="center"/>
        </w:tcPr>
        <w:p w:rsidR="00CB2712" w:rsidRDefault="006A0641" w:rsidP="00CB2712"/>
      </w:tc>
      <w:tc>
        <w:tcPr>
          <w:tcW w:w="202" w:type="dxa"/>
          <w:shd w:val="clear" w:color="auto" w:fill="ED7D31" w:themeFill="accent2"/>
          <w:vAlign w:val="center"/>
        </w:tcPr>
        <w:p w:rsidR="00CB2712" w:rsidRDefault="006A0641" w:rsidP="00CB2712"/>
      </w:tc>
      <w:tc>
        <w:tcPr>
          <w:tcW w:w="1009" w:type="dxa"/>
          <w:shd w:val="clear" w:color="auto" w:fill="A5A5A5" w:themeFill="accent3"/>
          <w:vAlign w:val="center"/>
        </w:tcPr>
        <w:p w:rsidR="00CB2712" w:rsidRDefault="006A0641" w:rsidP="00CB2712"/>
      </w:tc>
    </w:tr>
  </w:tbl>
  <w:p w:rsidR="00CB2712" w:rsidRDefault="006A0641" w:rsidP="00CB27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91"/>
      <w:gridCol w:w="8267"/>
      <w:gridCol w:w="202"/>
      <w:gridCol w:w="202"/>
      <w:gridCol w:w="1074"/>
    </w:tblGrid>
    <w:tr w:rsidR="006515E8" w:rsidTr="00543E9E">
      <w:trPr>
        <w:trHeight w:hRule="exact" w:val="288"/>
      </w:trPr>
      <w:tc>
        <w:tcPr>
          <w:tcW w:w="380" w:type="dxa"/>
          <w:shd w:val="clear" w:color="auto" w:fill="E7E6E6" w:themeFill="background2"/>
          <w:vAlign w:val="center"/>
        </w:tcPr>
        <w:p w:rsidR="006515E8" w:rsidRDefault="006A0641" w:rsidP="006515E8"/>
      </w:tc>
      <w:tc>
        <w:tcPr>
          <w:tcW w:w="8056" w:type="dxa"/>
          <w:shd w:val="clear" w:color="auto" w:fill="E7E6E6" w:themeFill="background2"/>
          <w:vAlign w:val="center"/>
        </w:tcPr>
        <w:p w:rsidR="006515E8" w:rsidRDefault="006A0641" w:rsidP="006515E8">
          <w:r>
            <w:t>1</w:t>
          </w:r>
        </w:p>
      </w:tc>
      <w:tc>
        <w:tcPr>
          <w:tcW w:w="197" w:type="dxa"/>
          <w:shd w:val="clear" w:color="auto" w:fill="5B9BD5" w:themeFill="accent1"/>
          <w:vAlign w:val="center"/>
        </w:tcPr>
        <w:p w:rsidR="006515E8" w:rsidRDefault="006A0641" w:rsidP="006515E8"/>
      </w:tc>
      <w:tc>
        <w:tcPr>
          <w:tcW w:w="197" w:type="dxa"/>
          <w:shd w:val="clear" w:color="auto" w:fill="ED7D31" w:themeFill="accent2"/>
          <w:vAlign w:val="center"/>
        </w:tcPr>
        <w:p w:rsidR="006515E8" w:rsidRDefault="006A0641" w:rsidP="006515E8"/>
      </w:tc>
      <w:tc>
        <w:tcPr>
          <w:tcW w:w="1047" w:type="dxa"/>
          <w:shd w:val="clear" w:color="auto" w:fill="A5A5A5" w:themeFill="accent3"/>
          <w:vAlign w:val="center"/>
        </w:tcPr>
        <w:p w:rsidR="006515E8" w:rsidRDefault="006A0641" w:rsidP="006515E8"/>
      </w:tc>
    </w:tr>
  </w:tbl>
  <w:p w:rsidR="00D25C8E" w:rsidRDefault="006A0641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38" w:rsidRPr="00724538" w:rsidRDefault="006A0641" w:rsidP="00724538">
    <w:pPr>
      <w:pStyle w:val="a5"/>
    </w:pPr>
    <w:r>
      <w:rPr>
        <w:noProof/>
        <w:lang w:eastAsia="ru-RU"/>
      </w:rPr>
      <w:drawing>
        <wp:inline distT="0" distB="0" distL="0" distR="0" wp14:anchorId="199ECB1A" wp14:editId="7BE251D9">
          <wp:extent cx="6186170" cy="1025525"/>
          <wp:effectExtent l="0" t="0" r="5080" b="3175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41"/>
    <w:rsid w:val="006A0641"/>
    <w:rsid w:val="00C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D3B3B-DD76-4AFB-A2A8-92402709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1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41"/>
    <w:pPr>
      <w:spacing w:after="200" w:line="288" w:lineRule="auto"/>
    </w:pPr>
    <w:rPr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18"/>
    <w:unhideWhenUsed/>
    <w:rsid w:val="006A0641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18"/>
    <w:rsid w:val="006A0641"/>
    <w:rPr>
      <w:color w:val="595959" w:themeColor="text1" w:themeTint="A6"/>
    </w:rPr>
  </w:style>
  <w:style w:type="paragraph" w:styleId="a5">
    <w:name w:val="header"/>
    <w:basedOn w:val="a"/>
    <w:link w:val="a6"/>
    <w:uiPriority w:val="19"/>
    <w:unhideWhenUsed/>
    <w:rsid w:val="006A0641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19"/>
    <w:rsid w:val="006A0641"/>
    <w:rPr>
      <w:color w:val="595959" w:themeColor="text1" w:themeTint="A6"/>
    </w:rPr>
  </w:style>
  <w:style w:type="paragraph" w:styleId="a7">
    <w:name w:val="Date"/>
    <w:basedOn w:val="a"/>
    <w:next w:val="a"/>
    <w:link w:val="a8"/>
    <w:uiPriority w:val="2"/>
    <w:unhideWhenUsed/>
    <w:rsid w:val="006A0641"/>
    <w:pPr>
      <w:spacing w:before="1000" w:after="400"/>
    </w:pPr>
  </w:style>
  <w:style w:type="character" w:customStyle="1" w:styleId="a8">
    <w:name w:val="Дата Знак"/>
    <w:basedOn w:val="a0"/>
    <w:link w:val="a7"/>
    <w:uiPriority w:val="2"/>
    <w:rsid w:val="006A0641"/>
    <w:rPr>
      <w:color w:val="595959" w:themeColor="text1" w:themeTint="A6"/>
    </w:rPr>
  </w:style>
  <w:style w:type="character" w:styleId="a9">
    <w:name w:val="Hyperlink"/>
    <w:basedOn w:val="a0"/>
    <w:uiPriority w:val="99"/>
    <w:unhideWhenUsed/>
    <w:rsid w:val="006A0641"/>
    <w:rPr>
      <w:color w:val="BF8F00" w:themeColor="accent4" w:themeShade="BF"/>
      <w:u w:val="single"/>
    </w:rPr>
  </w:style>
  <w:style w:type="paragraph" w:styleId="aa">
    <w:name w:val="Title"/>
    <w:basedOn w:val="a"/>
    <w:next w:val="a"/>
    <w:link w:val="ab"/>
    <w:unhideWhenUsed/>
    <w:qFormat/>
    <w:rsid w:val="006A0641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customStyle="1" w:styleId="ab">
    <w:name w:val="Название Знак"/>
    <w:basedOn w:val="a0"/>
    <w:link w:val="aa"/>
    <w:rsid w:val="006A0641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infra.ru/news/na-platforme-rosinfra-zapusena-biblioteka-analiticeskih-materialov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sinfra.ru/digest/document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3week.ru/forum-2020/" TargetMode="External"/><Relationship Id="rId11" Type="http://schemas.openxmlformats.org/officeDocument/2006/relationships/hyperlink" Target="https://asi.ru/news/121194/" TargetMode="External"/><Relationship Id="rId5" Type="http://schemas.openxmlformats.org/officeDocument/2006/relationships/hyperlink" Target="https://rosinfra.ru/news/konkursy-za-10-16-fevrala-obekty-teplo-i-vodosnabzenia-sportivnyj-za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avdaurfo.ru/news/185365-minfin-rf-predlozhil-postroit-vtoruyu-vetku-metro" TargetMode="External"/><Relationship Id="rId4" Type="http://schemas.openxmlformats.org/officeDocument/2006/relationships/hyperlink" Target="https://rosinfra.ru/news/opublikovan-anvarskij-dajdzest-po-rynku-gcp-v-rossii" TargetMode="External"/><Relationship Id="rId9" Type="http://schemas.openxmlformats.org/officeDocument/2006/relationships/hyperlink" Target="https://futurerussia.gov.ru/nacionalnye-proekty/investory-v-arktike-smogut-polucit-bezvozvratnuu-subsidiu-na-infrastruktu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Карабекова Наида Сабировна</dc:creator>
  <cp:keywords/>
  <dc:description/>
  <cp:lastModifiedBy>Карабекова Наида Сабировна</cp:lastModifiedBy>
  <cp:revision>1</cp:revision>
  <dcterms:created xsi:type="dcterms:W3CDTF">2020-02-21T11:31:00Z</dcterms:created>
  <dcterms:modified xsi:type="dcterms:W3CDTF">2020-02-21T11:32:00Z</dcterms:modified>
</cp:coreProperties>
</file>